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081" w:rsidRPr="009F6081" w:rsidRDefault="009F6081" w:rsidP="009F6081">
      <w:pPr>
        <w:spacing w:before="30" w:after="30"/>
        <w:ind w:left="3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9F6081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it-IT"/>
        </w:rPr>
        <w:t>20.0.14</w:t>
      </w:r>
    </w:p>
    <w:p w:rsidR="009F6081" w:rsidRPr="009F6081" w:rsidRDefault="009F6081" w:rsidP="009F6081">
      <w:pPr>
        <w:spacing w:before="30" w:after="30"/>
        <w:ind w:left="3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hyperlink r:id="rId4" w:tooltip="Il link apre una nuova finestra" w:history="1">
        <w:r w:rsidRPr="009F6081">
          <w:rPr>
            <w:rFonts w:ascii="Verdana" w:eastAsia="Times New Roman" w:hAnsi="Verdana" w:cs="Times New Roman"/>
            <w:color w:val="7D007D"/>
            <w:sz w:val="19"/>
            <w:szCs w:val="19"/>
            <w:u w:val="single"/>
            <w:lang w:eastAsia="it-IT"/>
          </w:rPr>
          <w:t>Floridia</w:t>
        </w:r>
      </w:hyperlink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, </w:t>
      </w:r>
      <w:hyperlink r:id="rId5" w:tooltip="Il link apre una nuova finestra" w:history="1">
        <w:r w:rsidRPr="009F6081">
          <w:rPr>
            <w:rFonts w:ascii="Verdana" w:eastAsia="Times New Roman" w:hAnsi="Verdana" w:cs="Times New Roman"/>
            <w:color w:val="7D007D"/>
            <w:sz w:val="19"/>
            <w:szCs w:val="19"/>
            <w:u w:val="single"/>
            <w:lang w:eastAsia="it-IT"/>
          </w:rPr>
          <w:t>L'Abbate</w:t>
        </w:r>
      </w:hyperlink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, </w:t>
      </w:r>
      <w:proofErr w:type="spellStart"/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fldChar w:fldCharType="begin"/>
      </w:r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instrText xml:space="preserve"> HYPERLINK "http://www.senato.it/loc/link.asp?leg=18&amp;tipodoc=SANASEN&amp;id=34677" \o "Il link apre una nuova finestra" </w:instrText>
      </w:r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fldChar w:fldCharType="separate"/>
      </w:r>
      <w:r w:rsidRPr="009F6081">
        <w:rPr>
          <w:rFonts w:ascii="Verdana" w:eastAsia="Times New Roman" w:hAnsi="Verdana" w:cs="Times New Roman"/>
          <w:color w:val="7D007D"/>
          <w:sz w:val="19"/>
          <w:szCs w:val="19"/>
          <w:u w:val="single"/>
          <w:lang w:eastAsia="it-IT"/>
        </w:rPr>
        <w:t>Pavanelli</w:t>
      </w:r>
      <w:proofErr w:type="spellEnd"/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fldChar w:fldCharType="end"/>
      </w:r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, </w:t>
      </w:r>
      <w:hyperlink r:id="rId6" w:tooltip="Il link apre una nuova finestra" w:history="1">
        <w:r w:rsidRPr="009F6081">
          <w:rPr>
            <w:rFonts w:ascii="Verdana" w:eastAsia="Times New Roman" w:hAnsi="Verdana" w:cs="Times New Roman"/>
            <w:color w:val="7D007D"/>
            <w:sz w:val="19"/>
            <w:szCs w:val="19"/>
            <w:u w:val="single"/>
            <w:lang w:eastAsia="it-IT"/>
          </w:rPr>
          <w:t>La Mura</w:t>
        </w:r>
      </w:hyperlink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, </w:t>
      </w:r>
      <w:proofErr w:type="spellStart"/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fldChar w:fldCharType="begin"/>
      </w:r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instrText xml:space="preserve"> HYPERLINK "http://www.senato.it/loc/link.asp?leg=18&amp;tipodoc=SANASEN&amp;id=29142" \o "Il link apre una nuova finestra" </w:instrText>
      </w:r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fldChar w:fldCharType="separate"/>
      </w:r>
      <w:r w:rsidRPr="009F6081">
        <w:rPr>
          <w:rFonts w:ascii="Verdana" w:eastAsia="Times New Roman" w:hAnsi="Verdana" w:cs="Times New Roman"/>
          <w:color w:val="7D007D"/>
          <w:sz w:val="19"/>
          <w:szCs w:val="19"/>
          <w:u w:val="single"/>
          <w:lang w:eastAsia="it-IT"/>
        </w:rPr>
        <w:t>Moronese</w:t>
      </w:r>
      <w:proofErr w:type="spellEnd"/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fldChar w:fldCharType="end"/>
      </w:r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, </w:t>
      </w:r>
      <w:hyperlink r:id="rId7" w:tooltip="Il link apre una nuova finestra" w:history="1">
        <w:r w:rsidRPr="009F6081">
          <w:rPr>
            <w:rFonts w:ascii="Verdana" w:eastAsia="Times New Roman" w:hAnsi="Verdana" w:cs="Times New Roman"/>
            <w:color w:val="7D007D"/>
            <w:sz w:val="19"/>
            <w:szCs w:val="19"/>
            <w:u w:val="single"/>
            <w:lang w:eastAsia="it-IT"/>
          </w:rPr>
          <w:t>Quarto</w:t>
        </w:r>
      </w:hyperlink>
    </w:p>
    <w:p w:rsidR="009F6081" w:rsidRPr="009F6081" w:rsidRDefault="009F6081" w:rsidP="009F6081">
      <w:pPr>
        <w:spacing w:before="30" w:after="30"/>
        <w:ind w:left="3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9F6081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it-IT"/>
        </w:rPr>
        <w:t>Dopo l'articolo 20 inserire il seguente:</w:t>
      </w:r>
    </w:p>
    <w:p w:rsidR="009F6081" w:rsidRPr="009F6081" w:rsidRDefault="009F6081" w:rsidP="009F6081">
      <w:pPr>
        <w:spacing w:before="30" w:after="30"/>
        <w:ind w:left="3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       «20</w:t>
      </w:r>
      <w:r w:rsidRPr="009F6081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it-IT"/>
        </w:rPr>
        <w:t>-bis</w:t>
      </w:r>
    </w:p>
    <w:p w:rsidR="009F6081" w:rsidRPr="009F6081" w:rsidRDefault="009F6081" w:rsidP="009F6081">
      <w:pPr>
        <w:spacing w:before="30" w:after="30"/>
        <w:ind w:left="3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           </w:t>
      </w:r>
      <w:r w:rsidRPr="009F6081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it-IT"/>
        </w:rPr>
        <w:t>(Principi e criteri direttivi per il recepimento della direttiva (UE) 2019/904 del Parlamento europeo e del Consiglio del 5 giugno 2019, sulla riduzione dell'incidenza di determinati prodotti di plastica sull'ambiente)</w:t>
      </w:r>
    </w:p>
    <w:p w:rsidR="009F6081" w:rsidRPr="009F6081" w:rsidRDefault="009F6081" w:rsidP="009F6081">
      <w:pPr>
        <w:spacing w:before="30" w:after="30"/>
        <w:ind w:left="3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       1. Nell'esercizio della delega per l'attuazione della direttiva (UE) 2019/904 del Parlamento europeo e del Consiglio, del 5 giugno 2019, il Governo osserva, oltre ai princìpi e criteri direttivi generali di cui all'articolo 32 della legge n. 234 del 2012, anche i seguenti princìpi e criteri direttivi specifici:</w:t>
      </w:r>
    </w:p>
    <w:p w:rsidR="009F6081" w:rsidRPr="009F6081" w:rsidRDefault="009F6081" w:rsidP="009F6081">
      <w:pPr>
        <w:spacing w:before="30" w:after="30"/>
        <w:ind w:left="3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       a) ai sensi dell'articolo 10 della direttiva (UE) 2019/904 sensibilizzare i consumatori con adeguate e apposite misure al fine di adottare un comportamento responsabile e ridurre la dispersione dei rifiuti derivanti, tra i prodotti contemplati dalla presente direttiva, di palloncini, tranne i palloncini per uso industriale o altri usi e applicazioni professionali che non sono distribuiti ai consumatori;</w:t>
      </w:r>
    </w:p>
    <w:p w:rsidR="009F6081" w:rsidRPr="009F6081" w:rsidRDefault="009F6081" w:rsidP="009F6081">
      <w:pPr>
        <w:spacing w:before="30" w:after="30"/>
        <w:ind w:left="3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           b) includere, ai sensi dell'articolo 12 della direttiva (UE) 2019/904, tra i prodotti di plastica monouso a cui si applicano le disposizioni della medesima direttiva i bicchieri;</w:t>
      </w:r>
    </w:p>
    <w:p w:rsidR="009F6081" w:rsidRPr="009F6081" w:rsidRDefault="009F6081" w:rsidP="009F6081">
      <w:pPr>
        <w:spacing w:before="30" w:after="30"/>
        <w:ind w:left="3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9F6081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           c) introdurre sanzioni efficaci, proporzionate e dissuasive ai sensi dell'articolo 14 della direttiva (UE) 2019/904 in caso di violazione delle disposizioni nazionali adottate in attuazione della medesima direttiva.».</w:t>
      </w:r>
    </w:p>
    <w:p w:rsidR="009F6081" w:rsidRPr="009F6081" w:rsidRDefault="009F6081" w:rsidP="009F6081">
      <w:pPr>
        <w:spacing w:before="30" w:after="30"/>
        <w:ind w:left="3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</w:p>
    <w:p w:rsidR="009F6081" w:rsidRPr="009F6081" w:rsidRDefault="009F6081" w:rsidP="009F6081">
      <w:pPr>
        <w:rPr>
          <w:rFonts w:ascii="Times New Roman" w:eastAsia="Times New Roman" w:hAnsi="Times New Roman" w:cs="Times New Roman"/>
          <w:lang w:eastAsia="it-IT"/>
        </w:rPr>
      </w:pPr>
    </w:p>
    <w:p w:rsidR="009B4336" w:rsidRDefault="009B4336">
      <w:bookmarkStart w:id="0" w:name="_GoBack"/>
      <w:bookmarkEnd w:id="0"/>
    </w:p>
    <w:sectPr w:rsidR="009B4336" w:rsidSect="006A6E7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81"/>
    <w:rsid w:val="004C3F9B"/>
    <w:rsid w:val="006A6E7F"/>
    <w:rsid w:val="009B4336"/>
    <w:rsid w:val="009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0052BC3-A345-8E46-9351-46A4C86C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mail-testojustify">
    <w:name w:val="gmail-testojustify"/>
    <w:basedOn w:val="Normale"/>
    <w:rsid w:val="009F60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F6081"/>
    <w:rPr>
      <w:color w:val="0000FF"/>
      <w:u w:val="single"/>
    </w:rPr>
  </w:style>
  <w:style w:type="paragraph" w:customStyle="1" w:styleId="emen">
    <w:name w:val="emen"/>
    <w:basedOn w:val="Normale"/>
    <w:rsid w:val="009F60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9F6081"/>
    <w:rPr>
      <w:i/>
      <w:iCs/>
    </w:rPr>
  </w:style>
  <w:style w:type="paragraph" w:customStyle="1" w:styleId="gmail-a6">
    <w:name w:val="gmail-a6"/>
    <w:basedOn w:val="Normale"/>
    <w:rsid w:val="009F60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gmail-a">
    <w:name w:val="gmail-a"/>
    <w:basedOn w:val="Normale"/>
    <w:rsid w:val="009F60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gmail-int">
    <w:name w:val="gmail-int"/>
    <w:basedOn w:val="Normale"/>
    <w:rsid w:val="009F60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o.it/loc/link.asp?leg=18&amp;tipodoc=SANASEN&amp;id=326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o.it/loc/link.asp?leg=18&amp;tipodoc=SANASEN&amp;id=32648" TargetMode="External"/><Relationship Id="rId5" Type="http://schemas.openxmlformats.org/officeDocument/2006/relationships/hyperlink" Target="http://www.senato.it/loc/link.asp?leg=18&amp;tipodoc=SANASEN&amp;id=32647" TargetMode="External"/><Relationship Id="rId4" Type="http://schemas.openxmlformats.org/officeDocument/2006/relationships/hyperlink" Target="http://www.senato.it/loc/link.asp?leg=18&amp;tipodoc=SANASEN&amp;id=326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Giugni</dc:creator>
  <cp:keywords/>
  <dc:description/>
  <cp:lastModifiedBy>Raffaella Giugni</cp:lastModifiedBy>
  <cp:revision>1</cp:revision>
  <dcterms:created xsi:type="dcterms:W3CDTF">2020-07-12T09:48:00Z</dcterms:created>
  <dcterms:modified xsi:type="dcterms:W3CDTF">2020-07-13T17:08:00Z</dcterms:modified>
</cp:coreProperties>
</file>